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34626" w14:textId="17C01C7B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 w:rsidRPr="00507109">
        <w:rPr>
          <w:rFonts w:ascii="Courier" w:eastAsia="Times New Roman" w:hAnsi="Courier"/>
          <w:lang w:val="de-DE"/>
        </w:rPr>
        <w:t xml:space="preserve">Yamaha </w:t>
      </w:r>
      <w:r>
        <w:rPr>
          <w:rFonts w:ascii="Courier" w:eastAsia="Times New Roman" w:hAnsi="Courier"/>
          <w:lang w:val="de-DE"/>
        </w:rPr>
        <w:t>VXC8SB</w:t>
      </w:r>
    </w:p>
    <w:p w14:paraId="01770B4B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</w:p>
    <w:p w14:paraId="4EF8F232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</w:p>
    <w:p w14:paraId="3F70399D" w14:textId="2FCEA13B" w:rsidR="00240A21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 w:rsidRPr="00507109">
        <w:rPr>
          <w:rFonts w:ascii="Courier" w:eastAsia="Times New Roman" w:hAnsi="Courier"/>
          <w:lang w:val="de-DE"/>
        </w:rPr>
        <w:t xml:space="preserve">Leistungsstarker hochwertiger </w:t>
      </w:r>
      <w:r>
        <w:rPr>
          <w:rFonts w:ascii="Courier" w:eastAsia="Times New Roman" w:hAnsi="Courier"/>
          <w:lang w:val="de-DE"/>
        </w:rPr>
        <w:t xml:space="preserve">8” </w:t>
      </w:r>
      <w:bookmarkStart w:id="0" w:name="_Hlk60653840"/>
      <w:bookmarkStart w:id="1" w:name="_GoBack"/>
      <w:r w:rsidRPr="00507109">
        <w:rPr>
          <w:rFonts w:ascii="Courier" w:eastAsia="Times New Roman" w:hAnsi="Courier"/>
          <w:lang w:val="de-DE"/>
        </w:rPr>
        <w:t>Deckeneinbau</w:t>
      </w:r>
      <w:r w:rsidR="00F411EB">
        <w:rPr>
          <w:rFonts w:ascii="Courier" w:eastAsia="Times New Roman" w:hAnsi="Courier"/>
          <w:lang w:val="de-DE"/>
        </w:rPr>
        <w:t>-Subwoofer</w:t>
      </w:r>
      <w:bookmarkEnd w:id="0"/>
      <w:bookmarkEnd w:id="1"/>
      <w:r w:rsidRPr="00507109">
        <w:rPr>
          <w:rFonts w:ascii="Courier" w:eastAsia="Times New Roman" w:hAnsi="Courier"/>
          <w:lang w:val="de-DE"/>
        </w:rPr>
        <w:t>.</w:t>
      </w:r>
    </w:p>
    <w:p w14:paraId="4F5F0BFC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</w:p>
    <w:p w14:paraId="0C5B951F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>
        <w:rPr>
          <w:rFonts w:ascii="Courier" w:eastAsia="Times New Roman" w:hAnsi="Courier"/>
          <w:lang w:val="de-DE"/>
        </w:rPr>
        <w:t>Abnehmbare Lautsprecherblende, welche sich besonders einfach in beliebiger Sonderfarbe lackieren lässt.</w:t>
      </w:r>
    </w:p>
    <w:p w14:paraId="3074802F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 w:rsidRPr="00507109">
        <w:rPr>
          <w:rFonts w:ascii="Courier" w:eastAsia="Times New Roman" w:hAnsi="Courier"/>
          <w:lang w:val="de-DE"/>
        </w:rPr>
        <w:t xml:space="preserve">70/100V Trafo mit Leistungsanpassung </w:t>
      </w:r>
      <w:r>
        <w:rPr>
          <w:rFonts w:ascii="Courier" w:eastAsia="Times New Roman" w:hAnsi="Courier"/>
          <w:lang w:val="de-DE"/>
        </w:rPr>
        <w:t>und</w:t>
      </w:r>
      <w:r w:rsidRPr="00507109">
        <w:rPr>
          <w:rFonts w:ascii="Courier" w:eastAsia="Times New Roman" w:hAnsi="Courier"/>
          <w:lang w:val="de-DE"/>
        </w:rPr>
        <w:t xml:space="preserve"> 8 Ohm</w:t>
      </w:r>
      <w:r>
        <w:rPr>
          <w:rFonts w:ascii="Courier" w:eastAsia="Times New Roman" w:hAnsi="Courier"/>
          <w:lang w:val="de-DE"/>
        </w:rPr>
        <w:t xml:space="preserve"> Anschluss.</w:t>
      </w:r>
    </w:p>
    <w:p w14:paraId="00664E37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>
        <w:rPr>
          <w:rFonts w:ascii="Courier" w:eastAsia="Times New Roman" w:hAnsi="Courier"/>
          <w:lang w:val="de-DE"/>
        </w:rPr>
        <w:t xml:space="preserve">Trageschlaufe und </w:t>
      </w:r>
      <w:r w:rsidRPr="00507109">
        <w:rPr>
          <w:rFonts w:ascii="Courier" w:eastAsia="Times New Roman" w:hAnsi="Courier"/>
          <w:lang w:val="de-DE"/>
        </w:rPr>
        <w:t>Anti-</w:t>
      </w:r>
      <w:proofErr w:type="spellStart"/>
      <w:r w:rsidRPr="00507109">
        <w:rPr>
          <w:rFonts w:ascii="Courier" w:eastAsia="Times New Roman" w:hAnsi="Courier"/>
          <w:lang w:val="de-DE"/>
        </w:rPr>
        <w:t>drop</w:t>
      </w:r>
      <w:proofErr w:type="spellEnd"/>
      <w:r w:rsidRPr="00507109">
        <w:rPr>
          <w:rFonts w:ascii="Courier" w:eastAsia="Times New Roman" w:hAnsi="Courier"/>
          <w:lang w:val="de-DE"/>
        </w:rPr>
        <w:t xml:space="preserve">-tabs für einfache Montage. </w:t>
      </w:r>
    </w:p>
    <w:p w14:paraId="6FD33DDD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</w:p>
    <w:p w14:paraId="15F935BC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 w:rsidRPr="00507109">
        <w:rPr>
          <w:rFonts w:ascii="Courier" w:eastAsia="Times New Roman" w:hAnsi="Courier"/>
          <w:lang w:val="de-DE"/>
        </w:rPr>
        <w:t>Hauptmerkmale:</w:t>
      </w:r>
    </w:p>
    <w:p w14:paraId="148F251F" w14:textId="77777777" w:rsidR="00240A21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>
        <w:rPr>
          <w:rFonts w:ascii="Courier" w:eastAsia="Times New Roman" w:hAnsi="Courier"/>
          <w:lang w:val="de-DE"/>
        </w:rPr>
        <w:t>Typ:</w:t>
      </w:r>
      <w:r>
        <w:rPr>
          <w:rFonts w:ascii="Courier" w:eastAsia="Times New Roman" w:hAnsi="Courier"/>
          <w:lang w:val="de-DE"/>
        </w:rPr>
        <w:tab/>
      </w:r>
      <w:r>
        <w:rPr>
          <w:rFonts w:ascii="Courier" w:eastAsia="Times New Roman" w:hAnsi="Courier"/>
          <w:lang w:val="de-DE"/>
        </w:rPr>
        <w:tab/>
      </w:r>
      <w:r>
        <w:rPr>
          <w:rFonts w:ascii="Courier" w:eastAsia="Times New Roman" w:hAnsi="Courier"/>
          <w:lang w:val="de-DE"/>
        </w:rPr>
        <w:tab/>
      </w:r>
      <w:r>
        <w:rPr>
          <w:rFonts w:ascii="Courier" w:eastAsia="Times New Roman" w:hAnsi="Courier"/>
          <w:lang w:val="de-DE"/>
        </w:rPr>
        <w:tab/>
        <w:t>Band-pass Subwoofer</w:t>
      </w:r>
    </w:p>
    <w:p w14:paraId="528FD61A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 w:rsidRPr="00507109">
        <w:rPr>
          <w:rFonts w:ascii="Courier" w:eastAsia="Times New Roman" w:hAnsi="Courier"/>
          <w:lang w:val="de-DE"/>
        </w:rPr>
        <w:t xml:space="preserve">Frequenzgang: </w:t>
      </w:r>
      <w:r w:rsidRPr="00507109">
        <w:rPr>
          <w:rFonts w:ascii="Courier" w:eastAsia="Times New Roman" w:hAnsi="Courier"/>
          <w:lang w:val="de-DE"/>
        </w:rPr>
        <w:tab/>
      </w:r>
      <w:r w:rsidRPr="00507109">
        <w:rPr>
          <w:rFonts w:ascii="Courier" w:eastAsia="Times New Roman" w:hAnsi="Courier"/>
          <w:lang w:val="de-DE"/>
        </w:rPr>
        <w:tab/>
      </w:r>
      <w:r>
        <w:rPr>
          <w:rFonts w:ascii="Courier" w:eastAsia="Times New Roman" w:hAnsi="Courier"/>
          <w:lang w:val="de-DE"/>
        </w:rPr>
        <w:t>44</w:t>
      </w:r>
      <w:r w:rsidRPr="00507109">
        <w:rPr>
          <w:rFonts w:ascii="Courier" w:eastAsia="Times New Roman" w:hAnsi="Courier"/>
          <w:lang w:val="de-DE"/>
        </w:rPr>
        <w:t xml:space="preserve"> Hz – 20</w:t>
      </w:r>
      <w:r>
        <w:rPr>
          <w:rFonts w:ascii="Courier" w:eastAsia="Times New Roman" w:hAnsi="Courier"/>
          <w:lang w:val="de-DE"/>
        </w:rPr>
        <w:t>0</w:t>
      </w:r>
      <w:r w:rsidRPr="00507109">
        <w:rPr>
          <w:rFonts w:ascii="Courier" w:eastAsia="Times New Roman" w:hAnsi="Courier"/>
          <w:lang w:val="de-DE"/>
        </w:rPr>
        <w:t xml:space="preserve"> Hz</w:t>
      </w:r>
    </w:p>
    <w:p w14:paraId="731573FE" w14:textId="5DE48B33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>
        <w:rPr>
          <w:rFonts w:ascii="Courier" w:hAnsi="Courier"/>
          <w:lang w:val="de-DE"/>
        </w:rPr>
        <w:t>Abstrahlwinkel:</w:t>
      </w:r>
      <w:r>
        <w:rPr>
          <w:rFonts w:ascii="Courier" w:hAnsi="Courier"/>
          <w:lang w:val="de-DE"/>
        </w:rPr>
        <w:tab/>
      </w:r>
      <w:r w:rsidR="00F411EB">
        <w:rPr>
          <w:rFonts w:ascii="Courier" w:hAnsi="Courier"/>
          <w:lang w:val="de-DE"/>
        </w:rPr>
        <w:t>180</w:t>
      </w:r>
      <w:r w:rsidR="00BE4CA8">
        <w:rPr>
          <w:rFonts w:ascii="Courier" w:hAnsi="Courier"/>
          <w:lang w:val="de-DE"/>
        </w:rPr>
        <w:t>°</w:t>
      </w:r>
    </w:p>
    <w:p w14:paraId="190FBB3B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 w:rsidRPr="00507109">
        <w:rPr>
          <w:rFonts w:ascii="Courier" w:eastAsia="Times New Roman" w:hAnsi="Courier"/>
          <w:lang w:val="de-DE"/>
        </w:rPr>
        <w:t>Lautsprecher:</w:t>
      </w:r>
      <w:r w:rsidRPr="00507109">
        <w:rPr>
          <w:rFonts w:ascii="Courier" w:eastAsia="Times New Roman" w:hAnsi="Courier"/>
          <w:lang w:val="de-DE"/>
        </w:rPr>
        <w:tab/>
      </w:r>
      <w:r w:rsidRPr="00507109">
        <w:rPr>
          <w:rFonts w:ascii="Courier" w:eastAsia="Times New Roman" w:hAnsi="Courier"/>
          <w:lang w:val="de-DE"/>
        </w:rPr>
        <w:tab/>
      </w:r>
      <w:r>
        <w:rPr>
          <w:rFonts w:ascii="Courier" w:eastAsia="Times New Roman" w:hAnsi="Courier"/>
          <w:lang w:val="de-DE"/>
        </w:rPr>
        <w:t>8” Gewebekalotte</w:t>
      </w:r>
    </w:p>
    <w:p w14:paraId="0B8E85E7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 w:rsidRPr="00507109">
        <w:rPr>
          <w:rFonts w:ascii="Courier" w:eastAsia="Times New Roman" w:hAnsi="Courier"/>
          <w:lang w:val="de-DE"/>
        </w:rPr>
        <w:t>Belastbarkeit:</w:t>
      </w:r>
      <w:r w:rsidRPr="00507109">
        <w:rPr>
          <w:rFonts w:ascii="Courier" w:eastAsia="Times New Roman" w:hAnsi="Courier"/>
          <w:lang w:val="de-DE"/>
        </w:rPr>
        <w:tab/>
      </w:r>
      <w:r w:rsidRPr="00507109">
        <w:rPr>
          <w:rFonts w:ascii="Courier" w:eastAsia="Times New Roman" w:hAnsi="Courier"/>
          <w:lang w:val="de-DE"/>
        </w:rPr>
        <w:tab/>
      </w:r>
      <w:r>
        <w:rPr>
          <w:rFonts w:ascii="Courier" w:eastAsia="Times New Roman" w:hAnsi="Courier"/>
          <w:lang w:val="de-DE"/>
        </w:rPr>
        <w:t>200</w:t>
      </w:r>
      <w:r w:rsidRPr="00507109">
        <w:rPr>
          <w:rFonts w:ascii="Courier" w:eastAsia="Times New Roman" w:hAnsi="Courier"/>
          <w:lang w:val="de-DE"/>
        </w:rPr>
        <w:t xml:space="preserve">W (PGM), </w:t>
      </w:r>
      <w:r>
        <w:rPr>
          <w:rFonts w:ascii="Courier" w:eastAsia="Times New Roman" w:hAnsi="Courier"/>
          <w:lang w:val="de-DE"/>
        </w:rPr>
        <w:t>400</w:t>
      </w:r>
      <w:r w:rsidRPr="00507109">
        <w:rPr>
          <w:rFonts w:ascii="Courier" w:eastAsia="Times New Roman" w:hAnsi="Courier"/>
          <w:lang w:val="de-DE"/>
        </w:rPr>
        <w:t>W (</w:t>
      </w:r>
      <w:proofErr w:type="spellStart"/>
      <w:r w:rsidRPr="00507109">
        <w:rPr>
          <w:rFonts w:ascii="Courier" w:eastAsia="Times New Roman" w:hAnsi="Courier"/>
          <w:lang w:val="de-DE"/>
        </w:rPr>
        <w:t>peak</w:t>
      </w:r>
      <w:proofErr w:type="spellEnd"/>
      <w:r w:rsidRPr="00507109">
        <w:rPr>
          <w:rFonts w:ascii="Courier" w:eastAsia="Times New Roman" w:hAnsi="Courier"/>
          <w:lang w:val="de-DE"/>
        </w:rPr>
        <w:t>)</w:t>
      </w:r>
    </w:p>
    <w:p w14:paraId="75B39C9F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 w:rsidRPr="00507109">
        <w:rPr>
          <w:rFonts w:ascii="Courier" w:eastAsia="Times New Roman" w:hAnsi="Courier"/>
          <w:lang w:val="de-DE"/>
        </w:rPr>
        <w:t>Trafo Abgriffe 100V:</w:t>
      </w:r>
      <w:r>
        <w:rPr>
          <w:rFonts w:ascii="Courier" w:eastAsia="Times New Roman" w:hAnsi="Courier"/>
          <w:lang w:val="de-DE"/>
        </w:rPr>
        <w:t>6</w:t>
      </w:r>
      <w:r w:rsidRPr="00507109">
        <w:rPr>
          <w:rFonts w:ascii="Courier" w:eastAsia="Times New Roman" w:hAnsi="Courier"/>
          <w:lang w:val="de-DE"/>
        </w:rPr>
        <w:t xml:space="preserve">0W, </w:t>
      </w:r>
      <w:r>
        <w:rPr>
          <w:rFonts w:ascii="Courier" w:eastAsia="Times New Roman" w:hAnsi="Courier"/>
          <w:lang w:val="de-DE"/>
        </w:rPr>
        <w:t>30</w:t>
      </w:r>
      <w:r w:rsidRPr="00507109">
        <w:rPr>
          <w:rFonts w:ascii="Courier" w:eastAsia="Times New Roman" w:hAnsi="Courier"/>
          <w:lang w:val="de-DE"/>
        </w:rPr>
        <w:t xml:space="preserve">W, </w:t>
      </w:r>
      <w:r>
        <w:rPr>
          <w:rFonts w:ascii="Courier" w:eastAsia="Times New Roman" w:hAnsi="Courier"/>
          <w:lang w:val="de-DE"/>
        </w:rPr>
        <w:t>15</w:t>
      </w:r>
      <w:r w:rsidRPr="00507109">
        <w:rPr>
          <w:rFonts w:ascii="Courier" w:eastAsia="Times New Roman" w:hAnsi="Courier"/>
          <w:lang w:val="de-DE"/>
        </w:rPr>
        <w:t>W</w:t>
      </w:r>
      <w:r>
        <w:rPr>
          <w:rFonts w:ascii="Courier" w:eastAsia="Times New Roman" w:hAnsi="Courier"/>
          <w:lang w:val="de-DE"/>
        </w:rPr>
        <w:t>, 7,5W</w:t>
      </w:r>
    </w:p>
    <w:p w14:paraId="068C7853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 w:rsidRPr="00507109">
        <w:rPr>
          <w:rFonts w:ascii="Courier" w:eastAsia="Times New Roman" w:hAnsi="Courier"/>
          <w:lang w:val="de-DE"/>
        </w:rPr>
        <w:t>Anschluss:</w:t>
      </w:r>
      <w:r w:rsidRPr="00507109">
        <w:rPr>
          <w:rFonts w:ascii="Courier" w:eastAsia="Times New Roman" w:hAnsi="Courier"/>
          <w:lang w:val="de-DE"/>
        </w:rPr>
        <w:tab/>
      </w:r>
      <w:r w:rsidRPr="00507109">
        <w:rPr>
          <w:rFonts w:ascii="Courier" w:eastAsia="Times New Roman" w:hAnsi="Courier"/>
          <w:lang w:val="de-DE"/>
        </w:rPr>
        <w:tab/>
        <w:t>4P Euroblock</w:t>
      </w:r>
    </w:p>
    <w:p w14:paraId="55F0C5AB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 w:rsidRPr="00507109">
        <w:rPr>
          <w:rFonts w:ascii="Courier" w:eastAsia="Times New Roman" w:hAnsi="Courier"/>
          <w:lang w:val="de-DE"/>
        </w:rPr>
        <w:t>Überlastungsschütz:</w:t>
      </w:r>
      <w:r w:rsidRPr="00507109">
        <w:rPr>
          <w:rFonts w:ascii="Courier" w:eastAsia="Times New Roman" w:hAnsi="Courier"/>
          <w:lang w:val="de-DE"/>
        </w:rPr>
        <w:tab/>
        <w:t>Polyswitch</w:t>
      </w:r>
    </w:p>
    <w:p w14:paraId="10DC0FD5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 w:rsidRPr="00507109">
        <w:rPr>
          <w:rFonts w:ascii="Courier" w:eastAsia="Times New Roman" w:hAnsi="Courier"/>
          <w:lang w:val="de-DE"/>
        </w:rPr>
        <w:t>Empfindlichkeit:</w:t>
      </w:r>
      <w:r w:rsidRPr="00507109">
        <w:rPr>
          <w:rFonts w:ascii="Courier" w:eastAsia="Times New Roman" w:hAnsi="Courier"/>
          <w:lang w:val="de-DE"/>
        </w:rPr>
        <w:tab/>
      </w:r>
      <w:r>
        <w:rPr>
          <w:rFonts w:ascii="Courier" w:eastAsia="Times New Roman" w:hAnsi="Courier"/>
          <w:lang w:val="de-DE"/>
        </w:rPr>
        <w:t>88</w:t>
      </w:r>
      <w:r w:rsidRPr="00507109">
        <w:rPr>
          <w:rFonts w:ascii="Courier" w:eastAsia="Times New Roman" w:hAnsi="Courier"/>
          <w:lang w:val="de-DE"/>
        </w:rPr>
        <w:t>dBSPL (1W/1m) 1</w:t>
      </w:r>
      <w:r>
        <w:rPr>
          <w:rFonts w:ascii="Courier" w:eastAsia="Times New Roman" w:hAnsi="Courier"/>
          <w:lang w:val="de-DE"/>
        </w:rPr>
        <w:t>14</w:t>
      </w:r>
      <w:r w:rsidRPr="00507109">
        <w:rPr>
          <w:rFonts w:ascii="Courier" w:eastAsia="Times New Roman" w:hAnsi="Courier"/>
          <w:lang w:val="de-DE"/>
        </w:rPr>
        <w:t xml:space="preserve">dBSPL </w:t>
      </w:r>
      <w:proofErr w:type="spellStart"/>
      <w:r w:rsidRPr="00507109">
        <w:rPr>
          <w:rFonts w:ascii="Courier" w:eastAsia="Times New Roman" w:hAnsi="Courier"/>
          <w:lang w:val="de-DE"/>
        </w:rPr>
        <w:t>peak</w:t>
      </w:r>
      <w:proofErr w:type="spellEnd"/>
    </w:p>
    <w:p w14:paraId="655828A2" w14:textId="5ACD788E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 w:rsidRPr="00507109">
        <w:rPr>
          <w:rFonts w:ascii="Courier" w:eastAsia="Times New Roman" w:hAnsi="Courier"/>
          <w:lang w:val="de-DE"/>
        </w:rPr>
        <w:t>Farbe:</w:t>
      </w:r>
      <w:r w:rsidRPr="00507109">
        <w:rPr>
          <w:rFonts w:ascii="Courier" w:eastAsia="Times New Roman" w:hAnsi="Courier"/>
          <w:lang w:val="de-DE"/>
        </w:rPr>
        <w:tab/>
      </w:r>
      <w:r w:rsidRPr="00507109">
        <w:rPr>
          <w:rFonts w:ascii="Courier" w:eastAsia="Times New Roman" w:hAnsi="Courier"/>
          <w:lang w:val="de-DE"/>
        </w:rPr>
        <w:tab/>
      </w:r>
      <w:r w:rsidRPr="00507109">
        <w:rPr>
          <w:rFonts w:ascii="Courier" w:eastAsia="Times New Roman" w:hAnsi="Courier"/>
          <w:lang w:val="de-DE"/>
        </w:rPr>
        <w:tab/>
      </w:r>
      <w:r>
        <w:rPr>
          <w:rFonts w:ascii="Courier" w:eastAsia="Times New Roman" w:hAnsi="Courier"/>
          <w:lang w:val="de-DE"/>
        </w:rPr>
        <w:t>Schwarz</w:t>
      </w:r>
      <w:r w:rsidRPr="00507109">
        <w:rPr>
          <w:rFonts w:ascii="Courier" w:eastAsia="Times New Roman" w:hAnsi="Courier"/>
          <w:lang w:val="de-DE"/>
        </w:rPr>
        <w:t xml:space="preserve">, Logo </w:t>
      </w:r>
      <w:r>
        <w:rPr>
          <w:rFonts w:ascii="Courier" w:eastAsia="Times New Roman" w:hAnsi="Courier"/>
          <w:lang w:val="de-DE"/>
        </w:rPr>
        <w:t>a</w:t>
      </w:r>
      <w:r w:rsidRPr="00507109">
        <w:rPr>
          <w:rFonts w:ascii="Courier" w:eastAsia="Times New Roman" w:hAnsi="Courier"/>
          <w:lang w:val="de-DE"/>
        </w:rPr>
        <w:t>bnehmbar</w:t>
      </w:r>
    </w:p>
    <w:p w14:paraId="021BA8EB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 w:rsidRPr="00507109">
        <w:rPr>
          <w:rFonts w:ascii="Courier" w:hAnsi="Courier"/>
          <w:lang w:val="de-DE"/>
        </w:rPr>
        <w:t>Maße:</w:t>
      </w:r>
      <w:r w:rsidRPr="00507109">
        <w:rPr>
          <w:rFonts w:ascii="Courier" w:hAnsi="Courier"/>
          <w:lang w:val="de-DE"/>
        </w:rPr>
        <w:tab/>
      </w:r>
      <w:r w:rsidRPr="00507109">
        <w:rPr>
          <w:rFonts w:ascii="Courier" w:hAnsi="Courier"/>
          <w:lang w:val="de-DE"/>
        </w:rPr>
        <w:tab/>
      </w:r>
      <w:r w:rsidRPr="00507109"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>324</w:t>
      </w:r>
      <w:r w:rsidRPr="00507109">
        <w:rPr>
          <w:rFonts w:ascii="Courier" w:hAnsi="Courier"/>
          <w:lang w:val="de-DE"/>
        </w:rPr>
        <w:t xml:space="preserve">mm Durchmesser, </w:t>
      </w:r>
      <w:r>
        <w:rPr>
          <w:rFonts w:ascii="Courier" w:hAnsi="Courier"/>
          <w:lang w:val="de-DE"/>
        </w:rPr>
        <w:t>314</w:t>
      </w:r>
      <w:r w:rsidRPr="00507109">
        <w:rPr>
          <w:rFonts w:ascii="Courier" w:hAnsi="Courier"/>
          <w:lang w:val="de-DE"/>
        </w:rPr>
        <w:t>mm Einbautiefe</w:t>
      </w:r>
    </w:p>
    <w:p w14:paraId="7A2BFF95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 w:rsidRPr="00507109">
        <w:rPr>
          <w:rFonts w:ascii="Courier" w:eastAsia="Times New Roman" w:hAnsi="Courier"/>
          <w:lang w:val="de-DE"/>
        </w:rPr>
        <w:t xml:space="preserve">Gewicht: </w:t>
      </w:r>
      <w:r w:rsidRPr="00507109">
        <w:rPr>
          <w:rFonts w:ascii="Courier" w:eastAsia="Times New Roman" w:hAnsi="Courier"/>
          <w:lang w:val="de-DE"/>
        </w:rPr>
        <w:tab/>
      </w:r>
      <w:r w:rsidRPr="00507109">
        <w:rPr>
          <w:rFonts w:ascii="Courier" w:eastAsia="Times New Roman" w:hAnsi="Courier"/>
          <w:lang w:val="de-DE"/>
        </w:rPr>
        <w:tab/>
      </w:r>
      <w:r w:rsidRPr="00507109">
        <w:rPr>
          <w:rFonts w:ascii="Courier" w:eastAsia="Times New Roman" w:hAnsi="Courier"/>
          <w:lang w:val="de-DE"/>
        </w:rPr>
        <w:tab/>
      </w:r>
      <w:r>
        <w:rPr>
          <w:rFonts w:ascii="Courier" w:eastAsia="Times New Roman" w:hAnsi="Courier"/>
          <w:lang w:val="de-DE"/>
        </w:rPr>
        <w:t>8.7</w:t>
      </w:r>
      <w:r w:rsidRPr="00507109">
        <w:rPr>
          <w:rFonts w:ascii="Courier" w:eastAsia="Times New Roman" w:hAnsi="Courier"/>
          <w:lang w:val="de-DE"/>
        </w:rPr>
        <w:t>kg</w:t>
      </w:r>
    </w:p>
    <w:p w14:paraId="04F8EA86" w14:textId="77777777" w:rsidR="00240A21" w:rsidRPr="001759E1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>
        <w:rPr>
          <w:rFonts w:ascii="Courier" w:eastAsia="Times New Roman" w:hAnsi="Courier"/>
          <w:lang w:val="de-DE"/>
        </w:rPr>
        <w:t>Mitgeliefert:</w:t>
      </w:r>
      <w:r>
        <w:rPr>
          <w:rFonts w:ascii="Courier" w:eastAsia="Times New Roman" w:hAnsi="Courier"/>
          <w:lang w:val="de-DE"/>
        </w:rPr>
        <w:tab/>
      </w:r>
      <w:r>
        <w:rPr>
          <w:rFonts w:ascii="Courier" w:eastAsia="Times New Roman" w:hAnsi="Courier"/>
          <w:lang w:val="de-DE"/>
        </w:rPr>
        <w:tab/>
      </w:r>
      <w:r w:rsidRPr="00BF147B">
        <w:rPr>
          <w:rFonts w:ascii="Courier" w:eastAsia="Times New Roman" w:hAnsi="Courier"/>
          <w:lang w:val="de-DE"/>
        </w:rPr>
        <w:t>Ausschnittschablone</w:t>
      </w:r>
      <w:r>
        <w:rPr>
          <w:rFonts w:ascii="Courier" w:eastAsia="Times New Roman" w:hAnsi="Courier"/>
          <w:lang w:val="de-DE"/>
        </w:rPr>
        <w:t xml:space="preserve"> (285mm)</w:t>
      </w:r>
    </w:p>
    <w:p w14:paraId="39DC7731" w14:textId="77777777" w:rsidR="00C42773" w:rsidRPr="00240A21" w:rsidRDefault="00BE4CA8">
      <w:pPr>
        <w:rPr>
          <w:lang w:val="de-DE"/>
        </w:rPr>
      </w:pPr>
    </w:p>
    <w:sectPr w:rsidR="00C42773" w:rsidRPr="00240A2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auto"/>
    <w:notTrueType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A21"/>
    <w:rsid w:val="00240A21"/>
    <w:rsid w:val="00BE4CA8"/>
    <w:rsid w:val="00D1642B"/>
    <w:rsid w:val="00F41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25FF4"/>
  <w15:chartTrackingRefBased/>
  <w15:docId w15:val="{DFDEDBA9-785D-7943-A33C-F84041A1D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0A21"/>
    <w:rPr>
      <w:rFonts w:ascii="Cambria" w:eastAsia="MS Mincho" w:hAnsi="Cambria" w:cs="Times New Roman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Suelt</dc:creator>
  <cp:keywords/>
  <dc:description/>
  <cp:lastModifiedBy>Gerrit Carstens</cp:lastModifiedBy>
  <cp:revision>2</cp:revision>
  <dcterms:created xsi:type="dcterms:W3CDTF">2021-01-04T08:55:00Z</dcterms:created>
  <dcterms:modified xsi:type="dcterms:W3CDTF">2021-01-04T11:05:00Z</dcterms:modified>
</cp:coreProperties>
</file>